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12E5" w14:textId="77777777" w:rsidR="00D55B97" w:rsidRPr="005B20F7" w:rsidRDefault="00000000" w:rsidP="000014A4">
      <w:pPr>
        <w:spacing w:before="100" w:beforeAutospacing="1" w:line="672" w:lineRule="exact"/>
        <w:ind w:left="720" w:firstLine="720"/>
        <w:rPr>
          <w:sz w:val="28"/>
          <w:szCs w:val="28"/>
        </w:rPr>
      </w:pPr>
      <w:r w:rsidRPr="005B20F7">
        <w:rPr>
          <w:b/>
          <w:sz w:val="28"/>
          <w:szCs w:val="28"/>
        </w:rPr>
        <w:t>Hermite-Hadamard integral inequality</w:t>
      </w:r>
    </w:p>
    <w:p w14:paraId="06209364" w14:textId="77777777" w:rsidR="00D55B97" w:rsidRDefault="00000000" w:rsidP="000014A4">
      <w:pPr>
        <w:spacing w:after="0"/>
      </w:pPr>
      <w:r>
        <w:t xml:space="preserve">If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:[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]→</m:t>
        </m:r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is convex, </w:t>
      </w:r>
      <w:proofErr w:type="gramStart"/>
      <w:r>
        <w:t>then</w:t>
      </w:r>
      <w:proofErr w:type="gramEnd"/>
    </w:p>
    <w:p w14:paraId="2AC31FA6" w14:textId="77777777" w:rsidR="00D55B97" w:rsidRDefault="00000000" w:rsidP="000014A4">
      <w:pPr>
        <w:spacing w:after="0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⩽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a</m:t>
              </m:r>
            </m:den>
          </m:f>
          <m:nary>
            <m:naryPr>
              <m:limLoc m:val="subSup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 </m:t>
              </m:r>
            </m:e>
          </m:nary>
          <m:r>
            <w:rPr>
              <w:rFonts w:ascii="Cambria Math" w:hAnsi="Cambria Math"/>
            </w:rPr>
            <m:t>f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⩽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)+</m:t>
              </m:r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1AA1DF40" w14:textId="509A1BE6" w:rsidR="00D55B97" w:rsidRDefault="005A61D3">
      <w:pPr>
        <w:spacing w:after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2D60DC" wp14:editId="55723B94">
            <wp:simplePos x="0" y="0"/>
            <wp:positionH relativeFrom="column">
              <wp:posOffset>2952750</wp:posOffset>
            </wp:positionH>
            <wp:positionV relativeFrom="paragraph">
              <wp:posOffset>963295</wp:posOffset>
            </wp:positionV>
            <wp:extent cx="2866390" cy="2080895"/>
            <wp:effectExtent l="0" t="0" r="0" b="0"/>
            <wp:wrapSquare wrapText="bothSides"/>
            <wp:docPr id="1315274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27461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0F7">
        <w:rPr>
          <w:b/>
          <w:bCs/>
        </w:rPr>
        <w:t>Proof</w:t>
      </w:r>
      <w:r>
        <w:t xml:space="preserve">: </w:t>
      </w:r>
      <w:r w:rsidR="005B20F7">
        <w:t xml:space="preserve"> </w:t>
      </w:r>
      <w:r>
        <w:t xml:space="preserve">First of all, let's recall that a convex function on </w:t>
      </w:r>
      <w:proofErr w:type="spellStart"/>
      <w:r>
        <w:t>a</w:t>
      </w:r>
      <w:proofErr w:type="spellEnd"/>
      <w:r>
        <w:t xml:space="preserve"> open interval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is continuous on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and admits left and right derivative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and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b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for any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∈(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. For this reason, it's always possible to construct at least one supporting line for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at any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∈(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: 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>
        <w:t xml:space="preserve"> is differentiable in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t xml:space="preserve">, one has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>
        <w:t xml:space="preserve">; if not, it's obvious that all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>
        <w:t xml:space="preserve"> are supporting lines for any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b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b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</m:d>
      </m:oMath>
      <w:r>
        <w:t>.</w:t>
      </w:r>
    </w:p>
    <w:p w14:paraId="26AA146C" w14:textId="4CC5855D" w:rsidR="00D55B97" w:rsidRPr="005A61D3" w:rsidRDefault="00000000" w:rsidP="000014A4">
      <w:r>
        <w:t xml:space="preserve">Let now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>
        <w:t xml:space="preserve"> be a supporting </w:t>
      </w:r>
      <w:r w:rsidR="005A61D3">
        <w:t xml:space="preserve"> </w:t>
      </w:r>
      <w:r>
        <w:t xml:space="preserve">line of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in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∈(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. Then,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)≤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>. On the other side, by convexity definition, having</w:t>
      </w:r>
      <w:r w:rsidR="005A61D3">
        <w:t xml:space="preserve"> </w:t>
      </w:r>
      <w:r>
        <w:t xml:space="preserve">defined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)-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the line connecting the points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))</m:t>
        </m:r>
      </m:oMath>
      <w:r>
        <w:t xml:space="preserve"> and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))</m:t>
        </m:r>
      </m:oMath>
      <w:r>
        <w:t xml:space="preserve">, one has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)≤</m:t>
        </m:r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>. Shortly,</w:t>
      </w:r>
    </w:p>
    <w:p w14:paraId="65DE30AC" w14:textId="77777777" w:rsidR="00D55B97" w:rsidRDefault="00000000" w:rsidP="000014A4">
      <w:pPr>
        <w:spacing w:after="0"/>
      </w:pPr>
      <m:oMathPara>
        <m:oMath>
          <m:r>
            <w:rPr>
              <w:rFonts w:ascii="Cambria Math" w:hAnsi="Cambria Math"/>
            </w:rPr>
            <m:t>r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)≤</m:t>
          </m:r>
          <m:r>
            <w:rPr>
              <w:rFonts w:ascii="Cambria Math" w:hAnsi="Cambria Math"/>
            </w:rPr>
            <m:t>f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)≤</m:t>
          </m:r>
          <m:r>
            <w:rPr>
              <w:rFonts w:ascii="Cambria Math" w:hAnsi="Cambria Math"/>
            </w:rPr>
            <m:t>s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17FE3497" w14:textId="77777777" w:rsidR="00D55B97" w:rsidRDefault="00000000">
      <w:pPr>
        <w:spacing w:after="240"/>
      </w:pPr>
      <w:r>
        <w:t xml:space="preserve">Integrating both inequalities between </w:t>
      </w:r>
      <m:oMath>
        <m:r>
          <w:rPr>
            <w:rFonts w:ascii="Cambria Math" w:hAnsi="Cambria Math"/>
          </w:rPr>
          <m:t>a</m:t>
        </m:r>
      </m:oMath>
      <w:r>
        <w:t xml:space="preserve"> and </w:t>
      </w:r>
      <m:oMath>
        <m:r>
          <w:rPr>
            <w:rFonts w:ascii="Cambria Math" w:hAnsi="Cambria Math"/>
          </w:rPr>
          <m:t>b</m:t>
        </m:r>
      </m:oMath>
    </w:p>
    <w:p w14:paraId="0E34533C" w14:textId="77777777" w:rsidR="00D55B97" w:rsidRDefault="00000000" w:rsidP="000014A4">
      <w:pPr>
        <w:spacing w:after="0"/>
      </w:pPr>
      <m:oMathPara>
        <m:oMath>
          <m:eqArr>
            <m:eqArrPr>
              <m:maxDist m:val="1"/>
              <m:ctrlPr>
                <w:rPr>
                  <w:rFonts w:ascii="Cambria Math" w:hAnsi="Cambria Math"/>
                </w:rPr>
              </m:ctrlPr>
            </m:eqArrPr>
            <m:e>
              <m:nary>
                <m:naryPr>
                  <m:limLoc m:val="subSup"/>
                  <m:grow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 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 </m:t>
              </m:r>
              <m: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nary>
                <m:naryPr>
                  <m:limLoc m:val="subSup"/>
                  <m:grow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 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 </m:t>
              </m:r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≤</m:t>
              </m:r>
              <m:nary>
                <m:naryPr>
                  <m:limLoc m:val="subSup"/>
                  <m:grow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b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 </m:t>
                  </m:r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 </m:t>
              </m:r>
              <m:r>
                <w:rPr>
                  <w:rFonts w:ascii="Cambria Math" w:hAnsi="Cambria Math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  <m:r>
                <w:rPr>
                  <w:rFonts w:ascii="Cambria Math" w:hAnsi="Cambria Math"/>
                </w:rPr>
                <m:t>dx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  <m:r>
                <w:rPr>
                  <w:rFonts w:ascii="Cambria Math" w:hAnsi="Cambria Math"/>
                </w:rPr>
                <m:t>#(1)</m:t>
              </m:r>
            </m:e>
          </m:eqArr>
        </m:oMath>
      </m:oMathPara>
    </w:p>
    <w:p w14:paraId="0869D820" w14:textId="77777777" w:rsidR="00D55B97" w:rsidRDefault="00000000">
      <w:pPr>
        <w:spacing w:after="240"/>
      </w:pPr>
      <w:r>
        <w:t>Now</w:t>
      </w:r>
    </w:p>
    <w:p w14:paraId="5F95075C" w14:textId="77777777" w:rsidR="00D55B97" w:rsidRDefault="00000000" w:rsidP="000014A4">
      <w:pPr>
        <w:spacing w:after="0"/>
      </w:pPr>
      <m:oMathPara>
        <m:oMath>
          <m:m>
            <m:mPr>
              <m:plcHide m:val="1"/>
              <m:cGpRule m:val="4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nary>
                  <m:naryPr>
                    <m:limLoc m:val="subSup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 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m:t> </m:t>
                </m:r>
                <m:r>
                  <w:rPr>
                    <w:rFonts w:ascii="Cambria Math" w:hAnsi="Cambria Math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r>
                  <w:rPr>
                    <w:rFonts w:ascii="Cambria Math" w:hAnsi="Cambria Math"/>
                  </w:rPr>
                  <m:t>dx</m:t>
                </m:r>
              </m:e>
              <m:e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 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m:t> 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dx</m:t>
                </m:r>
              </m:e>
            </m:mr>
            <m:mr>
              <m:e/>
              <m:e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)+</m:t>
                </m:r>
                <m:r>
                  <w:rPr>
                    <w:rFonts w:ascii="Cambria Math" w:hAnsi="Cambria Math"/>
                  </w:rPr>
                  <m:t>c</m:t>
                </m:r>
                <m:nary>
                  <m:naryPr>
                    <m:limLoc m:val="subSup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 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m:t> 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dx</m:t>
                </m:r>
              </m:e>
            </m:mr>
            <m:mr>
              <m:e/>
              <m:e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),</m:t>
                </m:r>
              </m:e>
            </m:mr>
          </m:m>
        </m:oMath>
      </m:oMathPara>
    </w:p>
    <w:p w14:paraId="7348360D" w14:textId="77777777" w:rsidR="00D55B97" w:rsidRDefault="00000000">
      <w:pPr>
        <w:spacing w:after="240"/>
      </w:pPr>
      <w:r>
        <w:t>and</w:t>
      </w:r>
    </w:p>
    <w:p w14:paraId="344E8490" w14:textId="77777777" w:rsidR="00D55B97" w:rsidRDefault="00000000" w:rsidP="000014A4">
      <w:pPr>
        <w:spacing w:after="0"/>
      </w:pPr>
      <m:oMathPara>
        <m:oMath>
          <m:m>
            <m:mPr>
              <m:plcHide m:val="1"/>
              <m:cGpRule m:val="4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nary>
                  <m:naryPr>
                    <m:limLoc m:val="subSup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 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m:t> </m:t>
                </m:r>
                <m: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r>
                  <w:rPr>
                    <w:rFonts w:ascii="Cambria Math" w:hAnsi="Cambria Math"/>
                  </w:rPr>
                  <m:t>dx</m:t>
                </m:r>
              </m:e>
              <m:e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 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m:t> 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)-</m:t>
                        </m:r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)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</m:d>
                <m:r>
                  <w:rPr>
                    <w:rFonts w:ascii="Cambria Math" w:hAnsi="Cambria Math"/>
                  </w:rPr>
                  <m:t>dx</m:t>
                </m:r>
              </m:e>
            </m:mr>
            <m:mr>
              <m:e/>
              <m:e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)(</m:t>
                </m:r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)-</m:t>
                    </m:r>
                    <m:r>
                      <w:rPr>
                        <w:rFonts w:ascii="Cambria Math" w:hAnsi="Cambria Math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nary>
                  <m:naryPr>
                    <m:limLoc m:val="subSup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 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m:t> (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r>
                  <w:rPr>
                    <w:rFonts w:ascii="Cambria Math" w:hAnsi="Cambria Math"/>
                  </w:rPr>
                  <m:t>dx</m:t>
                </m:r>
              </m:e>
            </m:mr>
            <m:mr>
              <m:e/>
              <m:e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)+</m:t>
                    </m:r>
                    <m:r>
                      <w:rPr>
                        <w:rFonts w:ascii="Cambria Math" w:hAnsi="Cambria Math"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).</m:t>
                </m:r>
              </m:e>
            </m:mr>
          </m:m>
        </m:oMath>
      </m:oMathPara>
    </w:p>
    <w:p w14:paraId="43405B42" w14:textId="77777777" w:rsidR="00D55B97" w:rsidRDefault="00000000" w:rsidP="000014A4">
      <w:pPr>
        <w:spacing w:after="0"/>
      </w:pPr>
      <w:r>
        <w:t>Using above value in (1), we have</w:t>
      </w:r>
    </w:p>
    <w:p w14:paraId="16F9CFBE" w14:textId="77777777" w:rsidR="00D55B97" w:rsidRDefault="00000000">
      <w:pPr>
        <w:spacing w:after="240"/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)≤</m:t>
          </m:r>
          <m:nary>
            <m:naryPr>
              <m:limLoc m:val="subSup"/>
              <m:grow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b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 </m:t>
              </m:r>
            </m:e>
          </m:nary>
          <m:r>
            <w:rPr>
              <w:rFonts w:ascii="Cambria Math" w:hAnsi="Cambria Math"/>
            </w:rPr>
            <m:t>f</m:t>
          </m:r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>dx</m:t>
          </m:r>
          <m:r>
            <m:rPr>
              <m:sty m:val="p"/>
            </m:rPr>
            <w:rPr>
              <w:rFonts w:ascii="Cambria Math" w:hAnsi="Cambria Math"/>
            </w:rPr>
            <m:t>≤,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)+</m:t>
              </m:r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(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08A35A8F" w14:textId="77777777" w:rsidR="00D55B97" w:rsidRDefault="00000000">
      <w:pPr>
        <w:spacing w:after="240"/>
      </w:pPr>
      <w:r>
        <w:lastRenderedPageBreak/>
        <w:t>which is the thesis.</w:t>
      </w:r>
    </w:p>
    <w:sectPr w:rsidR="00D55B9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97"/>
    <w:rsid w:val="000014A4"/>
    <w:rsid w:val="005A61D3"/>
    <w:rsid w:val="005B20F7"/>
    <w:rsid w:val="009F46F4"/>
    <w:rsid w:val="00D5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8893"/>
  <w15:docId w15:val="{9CA61D57-A3E8-49C2-B69A-9665FA63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Dr. Atiq ur Rehman</cp:lastModifiedBy>
  <cp:revision>3</cp:revision>
  <dcterms:created xsi:type="dcterms:W3CDTF">2024-03-17T20:50:00Z</dcterms:created>
  <dcterms:modified xsi:type="dcterms:W3CDTF">2024-03-25T16:06:00Z</dcterms:modified>
</cp:coreProperties>
</file>